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20" w:rsidRPr="00225981" w:rsidRDefault="004F1820" w:rsidP="00225981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4F1820" w:rsidRPr="001A0899" w:rsidRDefault="004F1820">
      <w:pPr>
        <w:rPr>
          <w:rFonts w:asciiTheme="minorHAnsi" w:hAnsiTheme="minorHAnsi"/>
          <w:sz w:val="22"/>
          <w:szCs w:val="22"/>
        </w:rPr>
      </w:pPr>
    </w:p>
    <w:p w:rsidR="004F1820" w:rsidRPr="001A0899" w:rsidRDefault="004F1820" w:rsidP="004F1820">
      <w:pPr>
        <w:ind w:firstLine="720"/>
        <w:jc w:val="both"/>
        <w:rPr>
          <w:rFonts w:asciiTheme="minorHAnsi" w:hAnsiTheme="minorHAnsi" w:cs="Tahoma"/>
          <w:sz w:val="22"/>
          <w:szCs w:val="22"/>
          <w:lang w:val="sr-Cyrl-CS"/>
        </w:rPr>
      </w:pPr>
      <w:r w:rsidRPr="001A0899">
        <w:rPr>
          <w:rFonts w:asciiTheme="minorHAnsi" w:hAnsiTheme="minorHAnsi" w:cs="Tahoma"/>
          <w:sz w:val="22"/>
          <w:szCs w:val="22"/>
          <w:lang w:val="sr-Cyrl-CS"/>
        </w:rPr>
        <w:t xml:space="preserve">На основу чл. 32. Закона о локалној самоуправи („Службени гласник РС“, број 129/07 и 83/14-др.закон), чл. 8. ст. 2. и 6. Одлуке о главном урбанисти града Врања („Службени гласник града Врања“, број 12/15) и чл. 32. Статута града Врања („Службени гласник града Врања“, број 18/15-пречишћен текст и 1/16), Скупштина града </w:t>
      </w:r>
      <w:r w:rsidR="001A0899" w:rsidRPr="001A0899">
        <w:rPr>
          <w:rFonts w:asciiTheme="minorHAnsi" w:hAnsiTheme="minorHAnsi" w:cs="Tahoma"/>
          <w:sz w:val="22"/>
          <w:szCs w:val="22"/>
          <w:lang w:val="sr-Cyrl-CS"/>
        </w:rPr>
        <w:t>Врања, на седници одржаној 20.12.</w:t>
      </w:r>
      <w:r w:rsidRPr="001A0899">
        <w:rPr>
          <w:rFonts w:asciiTheme="minorHAnsi" w:hAnsiTheme="minorHAnsi" w:cs="Tahoma"/>
          <w:sz w:val="22"/>
          <w:szCs w:val="22"/>
          <w:lang w:val="sr-Cyrl-CS"/>
        </w:rPr>
        <w:t xml:space="preserve">2016.године, донела је </w:t>
      </w:r>
    </w:p>
    <w:p w:rsidR="004F1820" w:rsidRPr="001A0899" w:rsidRDefault="004F1820" w:rsidP="004F1820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4F1820" w:rsidRPr="001A0899" w:rsidRDefault="004F1820" w:rsidP="004F1820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4F1820" w:rsidRPr="001A0899" w:rsidRDefault="004F1820" w:rsidP="004F1820">
      <w:pPr>
        <w:jc w:val="both"/>
        <w:rPr>
          <w:rFonts w:asciiTheme="minorHAnsi" w:hAnsiTheme="minorHAnsi" w:cs="Tahoma"/>
          <w:sz w:val="22"/>
          <w:szCs w:val="22"/>
        </w:rPr>
      </w:pPr>
    </w:p>
    <w:p w:rsidR="004F1820" w:rsidRPr="001A0899" w:rsidRDefault="004F1820" w:rsidP="004F1820">
      <w:pPr>
        <w:jc w:val="center"/>
        <w:rPr>
          <w:rFonts w:asciiTheme="minorHAnsi" w:hAnsiTheme="minorHAnsi" w:cs="Tahoma"/>
          <w:b/>
          <w:sz w:val="22"/>
          <w:szCs w:val="22"/>
          <w:lang w:val="sr-Cyrl-CS"/>
        </w:rPr>
      </w:pPr>
      <w:r w:rsidRPr="001A0899">
        <w:rPr>
          <w:rFonts w:asciiTheme="minorHAnsi" w:hAnsiTheme="minorHAnsi" w:cs="Tahoma"/>
          <w:b/>
          <w:sz w:val="22"/>
          <w:szCs w:val="22"/>
          <w:lang w:val="sr-Cyrl-CS"/>
        </w:rPr>
        <w:t>Р  Е  Ш  Е  Њ  Е</w:t>
      </w:r>
    </w:p>
    <w:p w:rsidR="004F1820" w:rsidRPr="001A0899" w:rsidRDefault="004F1820" w:rsidP="004F1820">
      <w:pPr>
        <w:jc w:val="center"/>
        <w:rPr>
          <w:rFonts w:asciiTheme="minorHAnsi" w:hAnsiTheme="minorHAnsi" w:cs="Tahoma"/>
          <w:b/>
          <w:sz w:val="22"/>
          <w:szCs w:val="22"/>
          <w:lang w:val="sr-Cyrl-CS"/>
        </w:rPr>
      </w:pPr>
      <w:r w:rsidRPr="001A0899">
        <w:rPr>
          <w:rFonts w:asciiTheme="minorHAnsi" w:hAnsiTheme="minorHAnsi" w:cs="Tahoma"/>
          <w:b/>
          <w:sz w:val="22"/>
          <w:szCs w:val="22"/>
          <w:lang w:val="sr-Cyrl-CS"/>
        </w:rPr>
        <w:t>О ПРЕСТАНКУ МАНДАТА ГЛАВНОГ УРБАНИСТЕ</w:t>
      </w:r>
    </w:p>
    <w:p w:rsidR="004F1820" w:rsidRPr="001A0899" w:rsidRDefault="004F1820" w:rsidP="004F1820">
      <w:pPr>
        <w:jc w:val="center"/>
        <w:rPr>
          <w:rFonts w:asciiTheme="minorHAnsi" w:hAnsiTheme="minorHAnsi" w:cs="Tahoma"/>
          <w:b/>
          <w:sz w:val="22"/>
          <w:szCs w:val="22"/>
          <w:lang w:val="sr-Cyrl-CS"/>
        </w:rPr>
      </w:pPr>
      <w:r w:rsidRPr="001A0899">
        <w:rPr>
          <w:rFonts w:asciiTheme="minorHAnsi" w:hAnsiTheme="minorHAnsi" w:cs="Tahoma"/>
          <w:b/>
          <w:sz w:val="22"/>
          <w:szCs w:val="22"/>
          <w:lang w:val="sr-Cyrl-CS"/>
        </w:rPr>
        <w:t>ГРАДА ВРАЊА</w:t>
      </w:r>
    </w:p>
    <w:p w:rsidR="004F1820" w:rsidRPr="001A0899" w:rsidRDefault="004F1820" w:rsidP="004F1820">
      <w:pPr>
        <w:jc w:val="center"/>
        <w:rPr>
          <w:rFonts w:asciiTheme="minorHAnsi" w:hAnsiTheme="minorHAnsi" w:cs="Tahoma"/>
          <w:b/>
          <w:sz w:val="22"/>
          <w:szCs w:val="22"/>
          <w:lang w:val="sr-Cyrl-CS"/>
        </w:rPr>
      </w:pPr>
    </w:p>
    <w:p w:rsidR="004F1820" w:rsidRPr="001A0899" w:rsidRDefault="004F1820" w:rsidP="004F1820">
      <w:pPr>
        <w:jc w:val="center"/>
        <w:rPr>
          <w:rFonts w:asciiTheme="minorHAnsi" w:hAnsiTheme="minorHAnsi" w:cs="Tahoma"/>
          <w:b/>
          <w:sz w:val="22"/>
          <w:szCs w:val="22"/>
          <w:lang w:val="sr-Cyrl-CS"/>
        </w:rPr>
      </w:pPr>
    </w:p>
    <w:p w:rsidR="004F1820" w:rsidRPr="001A0899" w:rsidRDefault="004F1820" w:rsidP="004F1820">
      <w:pPr>
        <w:jc w:val="center"/>
        <w:rPr>
          <w:rFonts w:asciiTheme="minorHAnsi" w:hAnsiTheme="minorHAnsi"/>
          <w:b/>
          <w:sz w:val="22"/>
          <w:szCs w:val="22"/>
        </w:rPr>
      </w:pPr>
      <w:r w:rsidRPr="001A0899">
        <w:rPr>
          <w:rFonts w:asciiTheme="minorHAnsi" w:hAnsiTheme="minorHAnsi"/>
          <w:b/>
          <w:sz w:val="22"/>
          <w:szCs w:val="22"/>
        </w:rPr>
        <w:t>I</w:t>
      </w:r>
    </w:p>
    <w:p w:rsidR="004F1820" w:rsidRPr="001A0899" w:rsidRDefault="004F1820" w:rsidP="00225981">
      <w:pPr>
        <w:jc w:val="both"/>
        <w:rPr>
          <w:rFonts w:asciiTheme="minorHAnsi" w:hAnsiTheme="minorHAnsi"/>
          <w:sz w:val="22"/>
          <w:szCs w:val="22"/>
        </w:rPr>
      </w:pPr>
      <w:r w:rsidRPr="001A0899">
        <w:rPr>
          <w:rFonts w:asciiTheme="minorHAnsi" w:hAnsiTheme="minorHAnsi"/>
          <w:sz w:val="22"/>
          <w:szCs w:val="22"/>
        </w:rPr>
        <w:tab/>
      </w:r>
      <w:proofErr w:type="gramStart"/>
      <w:r w:rsidRPr="001A0899">
        <w:rPr>
          <w:rFonts w:asciiTheme="minorHAnsi" w:hAnsiTheme="minorHAnsi"/>
          <w:sz w:val="22"/>
          <w:szCs w:val="22"/>
        </w:rPr>
        <w:t>УТВРЂУЈЕ СЕ да је Душици Петровић, дипл.</w:t>
      </w:r>
      <w:proofErr w:type="gramEnd"/>
      <w:r w:rsidRPr="001A0899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1A0899">
        <w:rPr>
          <w:rFonts w:asciiTheme="minorHAnsi" w:hAnsiTheme="minorHAnsi"/>
          <w:sz w:val="22"/>
          <w:szCs w:val="22"/>
        </w:rPr>
        <w:t>инж.архитектуре</w:t>
      </w:r>
      <w:proofErr w:type="gramEnd"/>
      <w:r w:rsidRPr="001A0899">
        <w:rPr>
          <w:rFonts w:asciiTheme="minorHAnsi" w:hAnsiTheme="minorHAnsi"/>
          <w:sz w:val="22"/>
          <w:szCs w:val="22"/>
        </w:rPr>
        <w:t xml:space="preserve"> из </w:t>
      </w:r>
      <w:r w:rsidR="00225981" w:rsidRPr="001A0899">
        <w:rPr>
          <w:rFonts w:asciiTheme="minorHAnsi" w:hAnsiTheme="minorHAnsi"/>
          <w:sz w:val="22"/>
          <w:szCs w:val="22"/>
        </w:rPr>
        <w:t>Врања, престао мандат гла</w:t>
      </w:r>
      <w:r w:rsidRPr="001A0899">
        <w:rPr>
          <w:rFonts w:asciiTheme="minorHAnsi" w:hAnsiTheme="minorHAnsi"/>
          <w:sz w:val="22"/>
          <w:szCs w:val="22"/>
        </w:rPr>
        <w:t>вног урбанисте града Врања, пре истека времена на које је именована, подношењем оставке.</w:t>
      </w:r>
    </w:p>
    <w:p w:rsidR="004F1820" w:rsidRPr="001A0899" w:rsidRDefault="004F1820">
      <w:pPr>
        <w:rPr>
          <w:rFonts w:asciiTheme="minorHAnsi" w:hAnsiTheme="minorHAnsi"/>
          <w:sz w:val="22"/>
          <w:szCs w:val="22"/>
        </w:rPr>
      </w:pPr>
    </w:p>
    <w:p w:rsidR="004F1820" w:rsidRPr="001A0899" w:rsidRDefault="004F1820">
      <w:pPr>
        <w:rPr>
          <w:rFonts w:asciiTheme="minorHAnsi" w:hAnsiTheme="minorHAnsi"/>
          <w:sz w:val="22"/>
          <w:szCs w:val="22"/>
        </w:rPr>
      </w:pPr>
    </w:p>
    <w:p w:rsidR="004F1820" w:rsidRPr="001A0899" w:rsidRDefault="004F1820" w:rsidP="004F1820">
      <w:pPr>
        <w:jc w:val="center"/>
        <w:rPr>
          <w:rFonts w:asciiTheme="minorHAnsi" w:hAnsiTheme="minorHAnsi"/>
          <w:b/>
          <w:sz w:val="22"/>
          <w:szCs w:val="22"/>
        </w:rPr>
      </w:pPr>
      <w:r w:rsidRPr="001A0899">
        <w:rPr>
          <w:rFonts w:asciiTheme="minorHAnsi" w:hAnsiTheme="minorHAnsi"/>
          <w:b/>
          <w:sz w:val="22"/>
          <w:szCs w:val="22"/>
        </w:rPr>
        <w:t>II</w:t>
      </w:r>
    </w:p>
    <w:p w:rsidR="004F1820" w:rsidRPr="001A0899" w:rsidRDefault="004F1820" w:rsidP="004F1820">
      <w:pPr>
        <w:jc w:val="both"/>
        <w:rPr>
          <w:rFonts w:asciiTheme="minorHAnsi" w:hAnsiTheme="minorHAnsi"/>
          <w:sz w:val="22"/>
          <w:szCs w:val="22"/>
        </w:rPr>
      </w:pPr>
      <w:r w:rsidRPr="001A0899">
        <w:rPr>
          <w:rFonts w:asciiTheme="minorHAnsi" w:hAnsiTheme="minorHAnsi"/>
          <w:sz w:val="22"/>
          <w:szCs w:val="22"/>
        </w:rPr>
        <w:tab/>
        <w:t>Ступањем на снагу овог решења престаје да важи Решење о именовању главног урбанисте града Врања, број: 02-252/2016-13 од 13.09.2016.године („Службени гласник града Врања“, број 27/16).</w:t>
      </w:r>
    </w:p>
    <w:p w:rsidR="004F1820" w:rsidRPr="001A0899" w:rsidRDefault="004F1820" w:rsidP="004F1820">
      <w:pPr>
        <w:jc w:val="both"/>
        <w:rPr>
          <w:rFonts w:asciiTheme="minorHAnsi" w:hAnsiTheme="minorHAnsi"/>
          <w:sz w:val="22"/>
          <w:szCs w:val="22"/>
        </w:rPr>
      </w:pPr>
    </w:p>
    <w:p w:rsidR="004F1820" w:rsidRPr="001A0899" w:rsidRDefault="00197C52" w:rsidP="004F1820">
      <w:pPr>
        <w:jc w:val="center"/>
        <w:rPr>
          <w:rFonts w:asciiTheme="minorHAnsi" w:hAnsiTheme="minorHAnsi"/>
          <w:b/>
          <w:sz w:val="22"/>
          <w:szCs w:val="22"/>
        </w:rPr>
      </w:pPr>
      <w:r w:rsidRPr="001A0899">
        <w:rPr>
          <w:rFonts w:asciiTheme="minorHAnsi" w:hAnsiTheme="minorHAnsi"/>
          <w:b/>
          <w:sz w:val="22"/>
          <w:szCs w:val="22"/>
        </w:rPr>
        <w:t>III</w:t>
      </w:r>
    </w:p>
    <w:p w:rsidR="00197C52" w:rsidRPr="001A0899" w:rsidRDefault="00197C52" w:rsidP="00197C52">
      <w:pPr>
        <w:jc w:val="both"/>
        <w:rPr>
          <w:rFonts w:asciiTheme="minorHAnsi" w:hAnsiTheme="minorHAnsi"/>
          <w:sz w:val="22"/>
          <w:szCs w:val="22"/>
        </w:rPr>
      </w:pPr>
      <w:r w:rsidRPr="001A0899">
        <w:rPr>
          <w:rFonts w:asciiTheme="minorHAnsi" w:hAnsiTheme="minorHAnsi"/>
          <w:sz w:val="22"/>
          <w:szCs w:val="22"/>
        </w:rPr>
        <w:tab/>
      </w:r>
      <w:proofErr w:type="gramStart"/>
      <w:r w:rsidRPr="001A0899">
        <w:rPr>
          <w:rFonts w:asciiTheme="minorHAnsi" w:hAnsiTheme="minorHAnsi"/>
          <w:sz w:val="22"/>
          <w:szCs w:val="22"/>
        </w:rPr>
        <w:t>Решење је коначно.</w:t>
      </w:r>
      <w:proofErr w:type="gramEnd"/>
    </w:p>
    <w:p w:rsidR="00197C52" w:rsidRPr="001A0899" w:rsidRDefault="00197C52" w:rsidP="00197C52">
      <w:pPr>
        <w:jc w:val="both"/>
        <w:rPr>
          <w:rFonts w:asciiTheme="minorHAnsi" w:hAnsiTheme="minorHAnsi"/>
          <w:sz w:val="22"/>
          <w:szCs w:val="22"/>
        </w:rPr>
      </w:pPr>
    </w:p>
    <w:p w:rsidR="00197C52" w:rsidRPr="001A0899" w:rsidRDefault="00197C52" w:rsidP="00197C52">
      <w:pPr>
        <w:jc w:val="both"/>
        <w:rPr>
          <w:rFonts w:asciiTheme="minorHAnsi" w:hAnsiTheme="minorHAnsi"/>
          <w:sz w:val="22"/>
          <w:szCs w:val="22"/>
        </w:rPr>
      </w:pPr>
    </w:p>
    <w:p w:rsidR="00197C52" w:rsidRPr="001A0899" w:rsidRDefault="00197C52" w:rsidP="00197C52">
      <w:pPr>
        <w:jc w:val="center"/>
        <w:rPr>
          <w:rFonts w:asciiTheme="minorHAnsi" w:hAnsiTheme="minorHAnsi"/>
          <w:b/>
          <w:sz w:val="22"/>
          <w:szCs w:val="22"/>
        </w:rPr>
      </w:pPr>
      <w:r w:rsidRPr="001A0899">
        <w:rPr>
          <w:rFonts w:asciiTheme="minorHAnsi" w:hAnsiTheme="minorHAnsi"/>
          <w:b/>
          <w:sz w:val="22"/>
          <w:szCs w:val="22"/>
        </w:rPr>
        <w:t>IV</w:t>
      </w:r>
    </w:p>
    <w:p w:rsidR="00197C52" w:rsidRPr="001A0899" w:rsidRDefault="00197C52" w:rsidP="00197C52">
      <w:pPr>
        <w:jc w:val="both"/>
        <w:rPr>
          <w:rFonts w:asciiTheme="minorHAnsi" w:hAnsiTheme="minorHAnsi"/>
          <w:sz w:val="22"/>
          <w:szCs w:val="22"/>
        </w:rPr>
      </w:pPr>
      <w:r w:rsidRPr="001A0899">
        <w:rPr>
          <w:rFonts w:asciiTheme="minorHAnsi" w:hAnsiTheme="minorHAnsi"/>
          <w:sz w:val="22"/>
          <w:szCs w:val="22"/>
        </w:rPr>
        <w:tab/>
      </w:r>
      <w:proofErr w:type="gramStart"/>
      <w:r w:rsidRPr="001A0899">
        <w:rPr>
          <w:rFonts w:asciiTheme="minorHAnsi" w:hAnsiTheme="minorHAnsi"/>
          <w:sz w:val="22"/>
          <w:szCs w:val="22"/>
        </w:rPr>
        <w:t>Решење ступа на снагу даном доношења и објавиће се у „Службеном гласнику града Врања“.</w:t>
      </w:r>
      <w:proofErr w:type="gramEnd"/>
    </w:p>
    <w:p w:rsidR="00197C52" w:rsidRPr="001A0899" w:rsidRDefault="00197C52" w:rsidP="00197C52">
      <w:pPr>
        <w:jc w:val="both"/>
        <w:rPr>
          <w:rFonts w:asciiTheme="minorHAnsi" w:hAnsiTheme="minorHAnsi"/>
          <w:sz w:val="22"/>
          <w:szCs w:val="22"/>
        </w:rPr>
      </w:pPr>
    </w:p>
    <w:p w:rsidR="00197C52" w:rsidRPr="001A0899" w:rsidRDefault="00197C52" w:rsidP="00197C52">
      <w:pPr>
        <w:jc w:val="center"/>
        <w:rPr>
          <w:rFonts w:asciiTheme="minorHAnsi" w:hAnsiTheme="minorHAnsi"/>
          <w:b/>
          <w:sz w:val="22"/>
          <w:szCs w:val="22"/>
        </w:rPr>
      </w:pPr>
      <w:r w:rsidRPr="001A0899">
        <w:rPr>
          <w:rFonts w:asciiTheme="minorHAnsi" w:hAnsiTheme="minorHAnsi"/>
          <w:b/>
          <w:sz w:val="22"/>
          <w:szCs w:val="22"/>
        </w:rPr>
        <w:t>О б р а з л о ж е њ е</w:t>
      </w:r>
    </w:p>
    <w:p w:rsidR="00197C52" w:rsidRPr="001A0899" w:rsidRDefault="00197C52" w:rsidP="00197C52">
      <w:pPr>
        <w:jc w:val="center"/>
        <w:rPr>
          <w:rFonts w:asciiTheme="minorHAnsi" w:hAnsiTheme="minorHAnsi"/>
          <w:b/>
          <w:sz w:val="22"/>
          <w:szCs w:val="22"/>
        </w:rPr>
      </w:pP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  <w:r w:rsidRPr="001A0899">
        <w:rPr>
          <w:rFonts w:asciiTheme="minorHAnsi" w:hAnsiTheme="minorHAnsi"/>
          <w:sz w:val="22"/>
          <w:szCs w:val="22"/>
        </w:rPr>
        <w:tab/>
      </w:r>
      <w:proofErr w:type="gramStart"/>
      <w:r w:rsidRPr="001A0899">
        <w:rPr>
          <w:rFonts w:asciiTheme="minorHAnsi" w:hAnsiTheme="minorHAnsi"/>
          <w:sz w:val="22"/>
          <w:szCs w:val="22"/>
        </w:rPr>
        <w:t xml:space="preserve">Одредбом </w:t>
      </w:r>
      <w:r w:rsidRPr="001A0899">
        <w:rPr>
          <w:rFonts w:asciiTheme="minorHAnsi" w:hAnsiTheme="minorHAnsi" w:cs="Tahoma"/>
          <w:sz w:val="22"/>
          <w:szCs w:val="22"/>
          <w:lang w:val="sr-Cyrl-CS"/>
        </w:rPr>
        <w:t xml:space="preserve"> чл</w:t>
      </w:r>
      <w:proofErr w:type="gramEnd"/>
      <w:r w:rsidRPr="001A0899">
        <w:rPr>
          <w:rFonts w:asciiTheme="minorHAnsi" w:hAnsiTheme="minorHAnsi" w:cs="Tahoma"/>
          <w:sz w:val="22"/>
          <w:szCs w:val="22"/>
          <w:lang w:val="sr-Cyrl-CS"/>
        </w:rPr>
        <w:t>. 8. ст. 2. и 6. Одлуке о главном урбанисти града Врања („Службени гласник града Врања“, број 12/15) прописано је да мандат главног урбанисте престаје навршетком радног века, истеком периода на који је именован, на лични захтев (подношењем оставке) и разрешењем, те да у наведеним случајевима, Скупштина Града актом утврђује да је главном урбанисти престао мандат, пре истека времена на које је именован.</w:t>
      </w: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  <w:r w:rsidRPr="001A0899">
        <w:rPr>
          <w:rFonts w:asciiTheme="minorHAnsi" w:hAnsiTheme="minorHAnsi" w:cs="Tahoma"/>
          <w:sz w:val="22"/>
          <w:szCs w:val="22"/>
          <w:lang w:val="sr-Cyrl-CS"/>
        </w:rPr>
        <w:tab/>
        <w:t>Имајући у виду да је Душица Петровић, дипл.инж.архитектире из Врања, 16.12.2016.године поднела писану оставку на функцији главног урбанисте града Врања, Комисија за мандатно-имунитетска и административна питања и избор и именовање, сходно овлашћењима из одредбе чл. 51. ст. 1. тач. 2. Пословника Скупштине града Врања („Службени гласник града Врања“, број 25/12), утврдила је предлог акта о престанку мандата главног урбанисте града Врања.</w:t>
      </w: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225981" w:rsidRPr="001A0899" w:rsidRDefault="00225981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225981" w:rsidRPr="001A0899" w:rsidRDefault="00225981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  <w:r w:rsidRPr="001A0899">
        <w:rPr>
          <w:rFonts w:asciiTheme="minorHAnsi" w:hAnsiTheme="minorHAnsi" w:cs="Tahoma"/>
          <w:sz w:val="22"/>
          <w:szCs w:val="22"/>
          <w:lang w:val="sr-Cyrl-CS"/>
        </w:rPr>
        <w:tab/>
        <w:t>На основу напред изнетог, Скупштина града утврдила ј</w:t>
      </w:r>
      <w:r w:rsidR="00225981" w:rsidRPr="001A0899">
        <w:rPr>
          <w:rFonts w:asciiTheme="minorHAnsi" w:hAnsiTheme="minorHAnsi" w:cs="Tahoma"/>
          <w:sz w:val="22"/>
          <w:szCs w:val="22"/>
          <w:lang w:val="sr-Cyrl-CS"/>
        </w:rPr>
        <w:t>е да је Душици Петровић, дипл. инж. а</w:t>
      </w:r>
      <w:r w:rsidRPr="001A0899">
        <w:rPr>
          <w:rFonts w:asciiTheme="minorHAnsi" w:hAnsiTheme="minorHAnsi" w:cs="Tahoma"/>
          <w:sz w:val="22"/>
          <w:szCs w:val="22"/>
          <w:lang w:val="sr-Cyrl-CS"/>
        </w:rPr>
        <w:t>рхитектуре из Врања, престао мандат главног урбанисте града Врања, пре истека времена на које је именована, подношењем оставке.</w:t>
      </w: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both"/>
        <w:rPr>
          <w:rFonts w:ascii="Calibri" w:hAnsi="Calibri" w:cs="Tahoma"/>
          <w:sz w:val="22"/>
          <w:szCs w:val="22"/>
          <w:lang w:val="sr-Cyrl-CS"/>
        </w:rPr>
      </w:pPr>
      <w:r w:rsidRPr="001A0899">
        <w:rPr>
          <w:rFonts w:ascii="Calibri" w:hAnsi="Calibri" w:cs="Tahoma"/>
          <w:sz w:val="22"/>
          <w:szCs w:val="22"/>
          <w:lang w:val="sr-Cyrl-CS"/>
        </w:rPr>
        <w:tab/>
        <w:t>ПОУКА О ПРАВНОМ СРЕДСТВУ. Против Решења може се поднети тужба Вишем суду у Врању у року од 30 дана од дана добијања Решења.</w:t>
      </w:r>
    </w:p>
    <w:p w:rsidR="00197C52" w:rsidRPr="001A0899" w:rsidRDefault="00197C52" w:rsidP="00197C52">
      <w:pPr>
        <w:jc w:val="both"/>
        <w:rPr>
          <w:rFonts w:ascii="Calibri" w:hAnsi="Calibr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both"/>
        <w:rPr>
          <w:rFonts w:ascii="Calibri" w:hAnsi="Calibr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 w:rsidRPr="001A0899">
        <w:rPr>
          <w:rFonts w:ascii="Calibri" w:hAnsi="Calibri" w:cs="Tahoma"/>
          <w:b/>
          <w:sz w:val="22"/>
          <w:szCs w:val="22"/>
          <w:lang w:val="sr-Cyrl-CS"/>
        </w:rPr>
        <w:t>СКУПШТИНА ГРАДА ВРАЊА</w:t>
      </w:r>
    </w:p>
    <w:p w:rsidR="00197C52" w:rsidRPr="001A0899" w:rsidRDefault="001A0899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 w:rsidRPr="001A0899">
        <w:rPr>
          <w:rFonts w:ascii="Calibri" w:hAnsi="Calibri" w:cs="Tahoma"/>
          <w:b/>
          <w:sz w:val="22"/>
          <w:szCs w:val="22"/>
          <w:lang w:val="sr-Cyrl-CS"/>
        </w:rPr>
        <w:t>20.12.</w:t>
      </w:r>
      <w:r w:rsidR="00197C52" w:rsidRPr="001A0899">
        <w:rPr>
          <w:rFonts w:ascii="Calibri" w:hAnsi="Calibri" w:cs="Tahoma"/>
          <w:b/>
          <w:sz w:val="22"/>
          <w:szCs w:val="22"/>
          <w:lang w:val="sr-Cyrl-CS"/>
        </w:rPr>
        <w:t>2016.године, број:</w:t>
      </w:r>
      <w:r w:rsidRPr="001A0899">
        <w:rPr>
          <w:rFonts w:ascii="Calibri" w:hAnsi="Calibri" w:cs="Tahoma"/>
          <w:b/>
          <w:sz w:val="22"/>
          <w:szCs w:val="22"/>
          <w:lang w:val="sr-Cyrl-CS"/>
        </w:rPr>
        <w:t xml:space="preserve">02-364/2016-13. </w:t>
      </w:r>
    </w:p>
    <w:p w:rsidR="00197C52" w:rsidRPr="001A0899" w:rsidRDefault="00197C52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</w:p>
    <w:p w:rsidR="00197C52" w:rsidRPr="001A0899" w:rsidRDefault="00197C52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</w:p>
    <w:p w:rsidR="00197C52" w:rsidRPr="001A0899" w:rsidRDefault="00197C52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</w:p>
    <w:p w:rsidR="00197C52" w:rsidRPr="001A0899" w:rsidRDefault="00197C52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 w:rsidRPr="001A0899"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                                </w:t>
      </w:r>
      <w:r w:rsidR="001A0899"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       </w:t>
      </w:r>
      <w:r w:rsidRPr="001A0899">
        <w:rPr>
          <w:rFonts w:ascii="Calibri" w:hAnsi="Calibri" w:cs="Tahoma"/>
          <w:b/>
          <w:sz w:val="22"/>
          <w:szCs w:val="22"/>
          <w:lang w:val="sr-Cyrl-CS"/>
        </w:rPr>
        <w:t xml:space="preserve"> ПРЕДСЕДНИК СКУПШТИНЕ</w:t>
      </w:r>
    </w:p>
    <w:p w:rsidR="00197C52" w:rsidRDefault="00197C52" w:rsidP="00197C52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 w:rsidRPr="001A0899"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                             </w:t>
      </w:r>
      <w:r w:rsidR="00A51CD7" w:rsidRPr="001A0899">
        <w:rPr>
          <w:rFonts w:ascii="Calibri" w:hAnsi="Calibri" w:cs="Tahoma"/>
          <w:b/>
          <w:sz w:val="22"/>
          <w:szCs w:val="22"/>
          <w:lang w:val="sr-Cyrl-CS"/>
        </w:rPr>
        <w:t xml:space="preserve">  </w:t>
      </w:r>
      <w:r w:rsidR="001A0899">
        <w:rPr>
          <w:rFonts w:ascii="Calibri" w:hAnsi="Calibri" w:cs="Tahoma"/>
          <w:b/>
          <w:sz w:val="22"/>
          <w:szCs w:val="22"/>
          <w:lang w:val="sr-Cyrl-CS"/>
        </w:rPr>
        <w:t xml:space="preserve">                     </w:t>
      </w:r>
      <w:r w:rsidRPr="001A0899">
        <w:rPr>
          <w:rFonts w:ascii="Calibri" w:hAnsi="Calibri" w:cs="Tahoma"/>
          <w:b/>
          <w:sz w:val="22"/>
          <w:szCs w:val="22"/>
          <w:lang w:val="sr-Cyrl-CS"/>
        </w:rPr>
        <w:t xml:space="preserve"> </w:t>
      </w:r>
      <w:r w:rsidR="001A0899">
        <w:rPr>
          <w:rFonts w:ascii="Calibri" w:hAnsi="Calibri" w:cs="Tahoma"/>
          <w:b/>
          <w:sz w:val="22"/>
          <w:szCs w:val="22"/>
          <w:lang w:val="sr-Cyrl-CS"/>
        </w:rPr>
        <w:t xml:space="preserve">               </w:t>
      </w:r>
      <w:r w:rsidRPr="001A0899">
        <w:rPr>
          <w:rFonts w:ascii="Calibri" w:hAnsi="Calibri" w:cs="Tahoma"/>
          <w:b/>
          <w:sz w:val="22"/>
          <w:szCs w:val="22"/>
          <w:lang w:val="sr-Cyrl-CS"/>
        </w:rPr>
        <w:t>Дејан Тричковић, спец.двм</w:t>
      </w:r>
      <w:r w:rsidR="001A0899">
        <w:rPr>
          <w:rFonts w:ascii="Calibri" w:hAnsi="Calibri" w:cs="Tahoma"/>
          <w:b/>
          <w:sz w:val="22"/>
          <w:szCs w:val="22"/>
          <w:lang w:val="sr-Cyrl-CS"/>
        </w:rPr>
        <w:t>,с.р.</w:t>
      </w:r>
    </w:p>
    <w:p w:rsidR="001A0899" w:rsidRDefault="001A0899" w:rsidP="001A0899">
      <w:pPr>
        <w:rPr>
          <w:rFonts w:ascii="Calibri" w:hAnsi="Calibri" w:cs="Tahoma"/>
          <w:b/>
          <w:sz w:val="22"/>
          <w:szCs w:val="22"/>
          <w:lang w:val="sr-Cyrl-CS"/>
        </w:rPr>
      </w:pPr>
    </w:p>
    <w:p w:rsidR="001A0899" w:rsidRDefault="001A0899" w:rsidP="001A0899">
      <w:pPr>
        <w:rPr>
          <w:rFonts w:ascii="Calibri" w:hAnsi="Calibri" w:cs="Tahoma"/>
          <w:b/>
          <w:sz w:val="22"/>
          <w:szCs w:val="22"/>
          <w:lang w:val="sr-Cyrl-CS"/>
        </w:rPr>
      </w:pPr>
    </w:p>
    <w:p w:rsidR="001A0899" w:rsidRDefault="001A0899" w:rsidP="001A0899">
      <w:pPr>
        <w:rPr>
          <w:rFonts w:ascii="Calibri" w:hAnsi="Calibri" w:cs="Tahoma"/>
          <w:b/>
          <w:sz w:val="22"/>
          <w:szCs w:val="22"/>
          <w:lang w:val="sr-Cyrl-CS"/>
        </w:rPr>
      </w:pPr>
      <w:r>
        <w:rPr>
          <w:rFonts w:ascii="Calibri" w:hAnsi="Calibri" w:cs="Tahoma"/>
          <w:b/>
          <w:sz w:val="22"/>
          <w:szCs w:val="22"/>
          <w:lang w:val="sr-Cyrl-CS"/>
        </w:rPr>
        <w:t>ТАЧНОСТ ПРЕПИСА ОВЕРАВА:                                                             СЕКРЕТАР СКУПШТИНЕ</w:t>
      </w:r>
    </w:p>
    <w:p w:rsidR="001A0899" w:rsidRPr="001A0899" w:rsidRDefault="001A0899" w:rsidP="001A0899">
      <w:pPr>
        <w:rPr>
          <w:rFonts w:ascii="Calibri" w:hAnsi="Calibri" w:cs="Tahoma"/>
          <w:b/>
          <w:sz w:val="22"/>
          <w:szCs w:val="22"/>
          <w:lang w:val="sr-Cyrl-CS"/>
        </w:rPr>
      </w:pPr>
      <w:r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Марко Тричковић</w:t>
      </w:r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  <w:bookmarkStart w:id="0" w:name="_GoBack"/>
      <w:bookmarkEnd w:id="0"/>
    </w:p>
    <w:p w:rsidR="00197C52" w:rsidRPr="001A0899" w:rsidRDefault="00197C52" w:rsidP="00197C52">
      <w:pPr>
        <w:jc w:val="both"/>
        <w:rPr>
          <w:rFonts w:asciiTheme="minorHAnsi" w:hAnsiTheme="minorHAnsi" w:cs="Tahoma"/>
          <w:sz w:val="22"/>
          <w:szCs w:val="22"/>
          <w:lang w:val="sr-Cyrl-CS"/>
        </w:rPr>
      </w:pPr>
    </w:p>
    <w:p w:rsidR="00197C52" w:rsidRPr="001A0899" w:rsidRDefault="00197C52" w:rsidP="00197C52">
      <w:pPr>
        <w:jc w:val="both"/>
        <w:rPr>
          <w:rFonts w:asciiTheme="minorHAnsi" w:hAnsiTheme="minorHAnsi"/>
          <w:sz w:val="22"/>
          <w:szCs w:val="22"/>
        </w:rPr>
      </w:pPr>
    </w:p>
    <w:sectPr w:rsidR="00197C52" w:rsidRPr="001A0899" w:rsidSect="00903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70285"/>
    <w:multiLevelType w:val="hybridMultilevel"/>
    <w:tmpl w:val="9DDA2B3C"/>
    <w:lvl w:ilvl="0" w:tplc="85D0E9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333B1"/>
    <w:rsid w:val="000742DD"/>
    <w:rsid w:val="00197C52"/>
    <w:rsid w:val="001A0899"/>
    <w:rsid w:val="00225981"/>
    <w:rsid w:val="004F1820"/>
    <w:rsid w:val="00774ED5"/>
    <w:rsid w:val="0090387D"/>
    <w:rsid w:val="00A333B1"/>
    <w:rsid w:val="00A51CD7"/>
    <w:rsid w:val="00E8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FBFE6-9D6D-4EC6-98AB-3DD64444C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ljstojanovic</cp:lastModifiedBy>
  <cp:revision>5</cp:revision>
  <cp:lastPrinted>2016-12-21T11:11:00Z</cp:lastPrinted>
  <dcterms:created xsi:type="dcterms:W3CDTF">2016-12-18T17:21:00Z</dcterms:created>
  <dcterms:modified xsi:type="dcterms:W3CDTF">2016-12-21T12:48:00Z</dcterms:modified>
</cp:coreProperties>
</file>